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jc w:val="center"/>
        <w:rPr>
          <w:rFonts w:ascii="Open Sans" w:cs="Open Sans" w:eastAsia="Open Sans" w:hAnsi="Open Sans"/>
          <w:sz w:val="48"/>
          <w:szCs w:val="48"/>
        </w:rPr>
      </w:pPr>
      <w:bookmarkStart w:colFirst="0" w:colLast="0" w:name="_84d2loyd5qss" w:id="0"/>
      <w:bookmarkEnd w:id="0"/>
      <w:r w:rsidDel="00000000" w:rsidR="00000000" w:rsidRPr="00000000">
        <w:rPr>
          <w:rFonts w:ascii="Open Sans" w:cs="Open Sans" w:eastAsia="Open Sans" w:hAnsi="Open Sans"/>
          <w:sz w:val="48"/>
          <w:szCs w:val="48"/>
          <w:rtl w:val="0"/>
        </w:rPr>
        <w:t xml:space="preserve">Marketing history of</w:t>
      </w:r>
    </w:p>
    <w:p w:rsidR="00000000" w:rsidDel="00000000" w:rsidP="00000000" w:rsidRDefault="00000000" w:rsidRPr="00000000" w14:paraId="00000002">
      <w:pPr>
        <w:pStyle w:val="Title"/>
        <w:pageBreakBefore w:val="0"/>
        <w:jc w:val="center"/>
        <w:rPr>
          <w:rFonts w:ascii="Open Sans" w:cs="Open Sans" w:eastAsia="Open Sans" w:hAnsi="Open Sans"/>
          <w:sz w:val="48"/>
          <w:szCs w:val="48"/>
        </w:rPr>
      </w:pPr>
      <w:bookmarkStart w:colFirst="0" w:colLast="0" w:name="_qhwlr8qg8ftf" w:id="1"/>
      <w:bookmarkEnd w:id="1"/>
      <w:r w:rsidDel="00000000" w:rsidR="00000000" w:rsidRPr="00000000">
        <w:rPr>
          <w:rFonts w:ascii="Open Sans" w:cs="Open Sans" w:eastAsia="Open Sans" w:hAnsi="Open Sans"/>
          <w:sz w:val="48"/>
          <w:szCs w:val="48"/>
          <w:rtl w:val="0"/>
        </w:rPr>
        <w:t xml:space="preserve">the </w:t>
      </w:r>
      <w:r w:rsidDel="00000000" w:rsidR="00000000" w:rsidRPr="00000000">
        <w:rPr>
          <w:rFonts w:ascii="Open Sans" w:cs="Open Sans" w:eastAsia="Open Sans" w:hAnsi="Open Sans"/>
          <w:b w:val="1"/>
          <w:sz w:val="48"/>
          <w:szCs w:val="48"/>
          <w:rtl w:val="0"/>
        </w:rPr>
        <w:t xml:space="preserve">JETT PLASMA LIFT MEDICAL</w:t>
      </w:r>
      <w:r w:rsidDel="00000000" w:rsidR="00000000" w:rsidRPr="00000000">
        <w:rPr>
          <w:rFonts w:ascii="Open Sans" w:cs="Open Sans" w:eastAsia="Open Sans" w:hAnsi="Open Sans"/>
          <w:sz w:val="48"/>
          <w:szCs w:val="48"/>
          <w:rtl w:val="0"/>
        </w:rPr>
        <w:t xml:space="preserve"> device</w:t>
      </w:r>
    </w:p>
    <w:p w:rsidR="00000000" w:rsidDel="00000000" w:rsidP="00000000" w:rsidRDefault="00000000" w:rsidRPr="00000000" w14:paraId="00000003">
      <w:pPr>
        <w:pStyle w:val="Title"/>
        <w:pageBreakBefore w:val="0"/>
        <w:jc w:val="center"/>
        <w:rPr>
          <w:rFonts w:ascii="Open Sans" w:cs="Open Sans" w:eastAsia="Open Sans" w:hAnsi="Open Sans"/>
          <w:sz w:val="48"/>
          <w:szCs w:val="48"/>
        </w:rPr>
      </w:pPr>
      <w:bookmarkStart w:colFirst="0" w:colLast="0" w:name="_e4wlhmiv9566" w:id="2"/>
      <w:bookmarkEnd w:id="2"/>
      <w:r w:rsidDel="00000000" w:rsidR="00000000" w:rsidRPr="00000000">
        <w:rPr>
          <w:rFonts w:ascii="Open Sans" w:cs="Open Sans" w:eastAsia="Open Sans" w:hAnsi="Open Sans"/>
          <w:sz w:val="48"/>
          <w:szCs w:val="48"/>
          <w:rtl w:val="0"/>
        </w:rPr>
        <w:t xml:space="preserve">by COMPEX company</w:t>
      </w:r>
    </w:p>
    <w:p w:rsidR="00000000" w:rsidDel="00000000" w:rsidP="00000000" w:rsidRDefault="00000000" w:rsidRPr="00000000" w14:paraId="00000004">
      <w:pPr>
        <w:pStyle w:val="Heading1"/>
        <w:pageBreakBefore w:val="0"/>
        <w:rPr>
          <w:rFonts w:ascii="Open Sans" w:cs="Open Sans" w:eastAsia="Open Sans" w:hAnsi="Open Sans"/>
        </w:rPr>
      </w:pPr>
      <w:bookmarkStart w:colFirst="0" w:colLast="0" w:name="_455e8cfy0cum" w:id="3"/>
      <w:bookmarkEnd w:id="3"/>
      <w:r w:rsidDel="00000000" w:rsidR="00000000" w:rsidRPr="00000000">
        <w:rPr>
          <w:rFonts w:ascii="Open Sans" w:cs="Open Sans" w:eastAsia="Open Sans" w:hAnsi="Open Sans"/>
          <w:rtl w:val="0"/>
        </w:rPr>
        <w:t xml:space="preserve">Timeline</w:t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Year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Event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1990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Založení společnosti COMPEX, spol. s r. 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Registrace ochranné známky na JETT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2014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JETT PLASMA LIFT - vstup na trh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3rd September 2015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JETT PLASMA LIFT MEDICAL - vstup na trh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3rd September 2015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JETT PLASMA LIFT PROFI - vstup na trh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2016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Patent na technologii generování plasmy pomocí stejnosměrného proudu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2016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Spuštění aktuálního webu </w:t>
            </w:r>
            <w:hyperlink r:id="rId6">
              <w:r w:rsidDel="00000000" w:rsidR="00000000" w:rsidRPr="00000000">
                <w:rPr>
                  <w:rFonts w:ascii="Open Sans" w:cs="Open Sans" w:eastAsia="Open Sans" w:hAnsi="Open Sans"/>
                  <w:color w:val="1155cc"/>
                  <w:u w:val="single"/>
                  <w:rtl w:val="0"/>
                </w:rPr>
                <w:t xml:space="preserve">www.jett.eu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23rd February 2018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Schválení nového příslušenství – hlavice s izolovaným aplikátorem, válcové elektrody, nový typ samolepících elektrod.</w:t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Rozšíření možnosti použití přístroje JPLM v přirozených tělních dutinách.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March 2018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Rebranding společnosti - změna loga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6th August 2018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Schválení nového příslušenství – Plasma Pen, aplikátory k Plasma Pen.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Rozšíření možnosti použití přístroje JPLM na oftalmologické indikace.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3rd September 2015 - 30th September 2018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Certifikace CE1023 - ITC Zlín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9th October 2018 - ongoing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Certifikace CE0123 - TÜV SÜD Product Service GmbH</w:t>
            </w:r>
          </w:p>
        </w:tc>
      </w:tr>
    </w:tbl>
    <w:p w:rsidR="00000000" w:rsidDel="00000000" w:rsidP="00000000" w:rsidRDefault="00000000" w:rsidRPr="00000000" w14:paraId="00000023">
      <w:pPr>
        <w:pageBreakBefore w:val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pageBreakBefore w:val="0"/>
        <w:rPr>
          <w:rFonts w:ascii="Open Sans" w:cs="Open Sans" w:eastAsia="Open Sans" w:hAnsi="Open Sans"/>
        </w:rPr>
      </w:pPr>
      <w:bookmarkStart w:colFirst="0" w:colLast="0" w:name="_6lkt8kbdwkdl" w:id="4"/>
      <w:bookmarkEnd w:id="4"/>
      <w:r w:rsidDel="00000000" w:rsidR="00000000" w:rsidRPr="00000000">
        <w:rPr>
          <w:rFonts w:ascii="Open Sans" w:cs="Open Sans" w:eastAsia="Open Sans" w:hAnsi="Open Sans"/>
          <w:rtl w:val="0"/>
        </w:rPr>
        <w:t xml:space="preserve">Notifikovaná osoba - vývoj</w:t>
      </w:r>
    </w:p>
    <w:p w:rsidR="00000000" w:rsidDel="00000000" w:rsidP="00000000" w:rsidRDefault="00000000" w:rsidRPr="00000000" w14:paraId="00000025">
      <w:pPr>
        <w:pStyle w:val="Heading2"/>
        <w:pageBreakBefore w:val="0"/>
        <w:numPr>
          <w:ilvl w:val="0"/>
          <w:numId w:val="2"/>
        </w:numPr>
        <w:spacing w:after="0" w:afterAutospacing="0"/>
        <w:ind w:left="720" w:hanging="360"/>
        <w:rPr/>
      </w:pPr>
      <w:bookmarkStart w:colFirst="0" w:colLast="0" w:name="_1wjqlu286lqt" w:id="5"/>
      <w:bookmarkEnd w:id="5"/>
      <w:r w:rsidDel="00000000" w:rsidR="00000000" w:rsidRPr="00000000">
        <w:rPr>
          <w:rtl w:val="0"/>
        </w:rPr>
        <w:t xml:space="preserve">ITC CE1023</w:t>
      </w:r>
    </w:p>
    <w:p w:rsidR="00000000" w:rsidDel="00000000" w:rsidP="00000000" w:rsidRDefault="00000000" w:rsidRPr="00000000" w14:paraId="00000026">
      <w:pPr>
        <w:pageBreakBefore w:val="0"/>
        <w:numPr>
          <w:ilvl w:val="1"/>
          <w:numId w:val="2"/>
        </w:numPr>
        <w:ind w:left="144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platnost od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3. 9. 2015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do 30. 9. 2018</w:t>
      </w:r>
    </w:p>
    <w:p w:rsidR="00000000" w:rsidDel="00000000" w:rsidP="00000000" w:rsidRDefault="00000000" w:rsidRPr="00000000" w14:paraId="00000027">
      <w:pPr>
        <w:pageBreakBefore w:val="0"/>
        <w:numPr>
          <w:ilvl w:val="1"/>
          <w:numId w:val="2"/>
        </w:numPr>
        <w:spacing w:after="0" w:afterAutospacing="0"/>
        <w:ind w:left="1440" w:hanging="360"/>
        <w:rPr>
          <w:rFonts w:ascii="Open Sans" w:cs="Open Sans" w:eastAsia="Open Sans" w:hAnsi="Open Sans"/>
          <w:u w:val="no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Institut pro testování a certifikaci, a.s.</w:t>
      </w:r>
    </w:p>
    <w:p w:rsidR="00000000" w:rsidDel="00000000" w:rsidP="00000000" w:rsidRDefault="00000000" w:rsidRPr="00000000" w14:paraId="00000028">
      <w:pPr>
        <w:pStyle w:val="Heading2"/>
        <w:pageBreakBefore w:val="0"/>
        <w:numPr>
          <w:ilvl w:val="0"/>
          <w:numId w:val="2"/>
        </w:numPr>
        <w:spacing w:after="0" w:afterAutospacing="0" w:before="0" w:beforeAutospacing="0"/>
        <w:ind w:left="720" w:hanging="360"/>
        <w:rPr/>
      </w:pPr>
      <w:bookmarkStart w:colFirst="0" w:colLast="0" w:name="_rf199j8eso46" w:id="6"/>
      <w:bookmarkEnd w:id="6"/>
      <w:r w:rsidDel="00000000" w:rsidR="00000000" w:rsidRPr="00000000">
        <w:rPr>
          <w:rtl w:val="0"/>
        </w:rPr>
        <w:t xml:space="preserve">TÜV CE0123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2"/>
        </w:numPr>
        <w:ind w:left="144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platnost od 9. 10. 2018 do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dosud</w:t>
      </w:r>
    </w:p>
    <w:p w:rsidR="00000000" w:rsidDel="00000000" w:rsidP="00000000" w:rsidRDefault="00000000" w:rsidRPr="00000000" w14:paraId="0000002A">
      <w:pPr>
        <w:pageBreakBefore w:val="0"/>
        <w:widowControl w:val="0"/>
        <w:numPr>
          <w:ilvl w:val="1"/>
          <w:numId w:val="2"/>
        </w:numPr>
        <w:spacing w:line="240" w:lineRule="auto"/>
        <w:ind w:left="144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TÜV SÜD Product Service GmbH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>
          <w:rFonts w:ascii="Open Sans" w:cs="Open Sans" w:eastAsia="Open Sans" w:hAnsi="Open Sans"/>
        </w:rPr>
      </w:pPr>
      <w:bookmarkStart w:colFirst="0" w:colLast="0" w:name="_movztc1bgxe3" w:id="7"/>
      <w:bookmarkEnd w:id="7"/>
      <w:r w:rsidDel="00000000" w:rsidR="00000000" w:rsidRPr="00000000">
        <w:rPr>
          <w:rFonts w:ascii="Open Sans" w:cs="Open Sans" w:eastAsia="Open Sans" w:hAnsi="Open Sans"/>
          <w:rtl w:val="0"/>
        </w:rPr>
        <w:t xml:space="preserve">Prodeje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JETT PLASMA LIFT MEDICAL v jednotlivých letech</w:t>
      </w:r>
    </w:p>
    <w:tbl>
      <w:tblPr>
        <w:tblStyle w:val="Table2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10"/>
        <w:gridCol w:w="7590"/>
        <w:tblGridChange w:id="0">
          <w:tblGrid>
            <w:gridCol w:w="1410"/>
            <w:gridCol w:w="75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prodáno kusů JPLM - 47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Europe</w:t>
            </w:r>
          </w:p>
        </w:tc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Asia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Africa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America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000000" w:space="0" w:sz="12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Australia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000000" w:space="0" w:sz="12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prodáno kusů JPLM - 468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Europe</w:t>
            </w:r>
          </w:p>
        </w:tc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170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Asia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246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Africa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America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000000" w:space="0" w:sz="12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Australia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000000" w:space="0" w:sz="12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prodáno kusů JPLM - 560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Europe</w:t>
            </w:r>
          </w:p>
        </w:tc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291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Asia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127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Africa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America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112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000000" w:space="0" w:sz="12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Australia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000000" w:space="0" w:sz="12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prodáno kusů JPLM - 468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Europe</w:t>
            </w:r>
          </w:p>
        </w:tc>
        <w:tc>
          <w:tcPr>
            <w:tcBorders>
              <w:top w:color="000000" w:space="0" w:sz="12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256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Asia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42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Africa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49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America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103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Australia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8" w:val="single"/>
              <w:right w:color="666666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widowControl w:val="0"/>
              <w:spacing w:line="240" w:lineRule="auto"/>
              <w:rPr>
                <w:rFonts w:ascii="Open Sans" w:cs="Open Sans" w:eastAsia="Open Sans" w:hAnsi="Open Sans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666666"/>
                <w:sz w:val="18"/>
                <w:szCs w:val="18"/>
                <w:rtl w:val="0"/>
              </w:rPr>
              <w:t xml:space="preserve">18</w:t>
            </w:r>
          </w:p>
        </w:tc>
      </w:tr>
    </w:tbl>
    <w:p w:rsidR="00000000" w:rsidDel="00000000" w:rsidP="00000000" w:rsidRDefault="00000000" w:rsidRPr="00000000" w14:paraId="0000005C">
      <w:pPr>
        <w:pageBreakBefore w:val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1"/>
        <w:pageBreakBefore w:val="0"/>
        <w:jc w:val="both"/>
        <w:rPr>
          <w:rFonts w:ascii="Open Sans" w:cs="Open Sans" w:eastAsia="Open Sans" w:hAnsi="Open Sans"/>
        </w:rPr>
      </w:pPr>
      <w:bookmarkStart w:colFirst="0" w:colLast="0" w:name="_dme5vn8rreod" w:id="8"/>
      <w:bookmarkEnd w:id="8"/>
      <w:r w:rsidDel="00000000" w:rsidR="00000000" w:rsidRPr="00000000">
        <w:rPr>
          <w:rFonts w:ascii="Open Sans" w:cs="Open Sans" w:eastAsia="Open Sans" w:hAnsi="Open Sans"/>
          <w:rtl w:val="0"/>
        </w:rPr>
        <w:t xml:space="preserve">Přehled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zemí, do kterých prodáváme JPLM</w:t>
      </w:r>
    </w:p>
    <w:p w:rsidR="00000000" w:rsidDel="00000000" w:rsidP="00000000" w:rsidRDefault="00000000" w:rsidRPr="00000000" w14:paraId="0000005E">
      <w:pPr>
        <w:pStyle w:val="Heading2"/>
        <w:pageBreakBefore w:val="0"/>
        <w:numPr>
          <w:ilvl w:val="0"/>
          <w:numId w:val="1"/>
        </w:numPr>
        <w:spacing w:after="0" w:afterAutospacing="0"/>
        <w:ind w:left="720" w:hanging="360"/>
        <w:jc w:val="both"/>
        <w:rPr>
          <w:rFonts w:ascii="Open Sans" w:cs="Open Sans" w:eastAsia="Open Sans" w:hAnsi="Open Sans"/>
        </w:rPr>
      </w:pPr>
      <w:bookmarkStart w:colFirst="0" w:colLast="0" w:name="_u1lhpg4gz9ls" w:id="9"/>
      <w:bookmarkEnd w:id="9"/>
      <w:r w:rsidDel="00000000" w:rsidR="00000000" w:rsidRPr="00000000">
        <w:rPr>
          <w:rFonts w:ascii="Open Sans" w:cs="Open Sans" w:eastAsia="Open Sans" w:hAnsi="Open Sans"/>
          <w:rtl w:val="0"/>
        </w:rPr>
        <w:t xml:space="preserve">Europe</w:t>
      </w:r>
    </w:p>
    <w:p w:rsidR="00000000" w:rsidDel="00000000" w:rsidP="00000000" w:rsidRDefault="00000000" w:rsidRPr="00000000" w14:paraId="0000005F">
      <w:pPr>
        <w:pageBreakBefore w:val="0"/>
        <w:numPr>
          <w:ilvl w:val="1"/>
          <w:numId w:val="1"/>
        </w:numPr>
        <w:spacing w:after="0" w:afterAutospacing="0"/>
        <w:ind w:left="144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Austria, Belgium, Cyprus, Czech Republic, France, Germany, Greece, Hungary, Latvia, Lithuania, Luxembourg, Malta, Moldova, Netherlands, Norway, Poland, Portugal, Romania, Russia, Serbia, Slovakia, Spain, Serbia, Sweden, Switzerland, Turkey, United Kingdom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2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jc w:val="both"/>
        <w:rPr>
          <w:rFonts w:ascii="Open Sans" w:cs="Open Sans" w:eastAsia="Open Sans" w:hAnsi="Open Sans"/>
        </w:rPr>
      </w:pPr>
      <w:bookmarkStart w:colFirst="0" w:colLast="0" w:name="_mw0rjleas71r" w:id="10"/>
      <w:bookmarkEnd w:id="10"/>
      <w:r w:rsidDel="00000000" w:rsidR="00000000" w:rsidRPr="00000000">
        <w:rPr>
          <w:rFonts w:ascii="Open Sans" w:cs="Open Sans" w:eastAsia="Open Sans" w:hAnsi="Open Sans"/>
          <w:rtl w:val="0"/>
        </w:rPr>
        <w:t xml:space="preserve">Asia</w:t>
      </w:r>
    </w:p>
    <w:p w:rsidR="00000000" w:rsidDel="00000000" w:rsidP="00000000" w:rsidRDefault="00000000" w:rsidRPr="00000000" w14:paraId="00000061">
      <w:pPr>
        <w:pageBreakBefore w:val="0"/>
        <w:numPr>
          <w:ilvl w:val="1"/>
          <w:numId w:val="1"/>
        </w:numPr>
        <w:spacing w:after="0" w:afterAutospacing="0"/>
        <w:ind w:left="144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Bahrain, China, Indonesia, Iraq, Israel, Japan, Jordan, Korea, Kuwait, Qatar, Saudi Arabia, Singapore, Malaysia, Thailand, UAE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2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jc w:val="both"/>
        <w:rPr>
          <w:rFonts w:ascii="Open Sans" w:cs="Open Sans" w:eastAsia="Open Sans" w:hAnsi="Open Sans"/>
        </w:rPr>
      </w:pPr>
      <w:bookmarkStart w:colFirst="0" w:colLast="0" w:name="_pr4oxqkgxh8n" w:id="11"/>
      <w:bookmarkEnd w:id="11"/>
      <w:r w:rsidDel="00000000" w:rsidR="00000000" w:rsidRPr="00000000">
        <w:rPr>
          <w:rFonts w:ascii="Open Sans" w:cs="Open Sans" w:eastAsia="Open Sans" w:hAnsi="Open Sans"/>
          <w:rtl w:val="0"/>
        </w:rPr>
        <w:t xml:space="preserve">Africa</w:t>
      </w:r>
    </w:p>
    <w:p w:rsidR="00000000" w:rsidDel="00000000" w:rsidP="00000000" w:rsidRDefault="00000000" w:rsidRPr="00000000" w14:paraId="00000063">
      <w:pPr>
        <w:pageBreakBefore w:val="0"/>
        <w:numPr>
          <w:ilvl w:val="1"/>
          <w:numId w:val="1"/>
        </w:numPr>
        <w:spacing w:after="0" w:afterAutospacing="0"/>
        <w:ind w:left="144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Algeria, Botswana, Egypt, Lebanon, Lesotho, Mauritius, Morocco, Mozambique, Namibia, Somalia, South Africa, Swaziland, Tunisia, Zimbabwe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2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jc w:val="both"/>
        <w:rPr>
          <w:rFonts w:ascii="Open Sans" w:cs="Open Sans" w:eastAsia="Open Sans" w:hAnsi="Open Sans"/>
        </w:rPr>
      </w:pPr>
      <w:bookmarkStart w:colFirst="0" w:colLast="0" w:name="_5xw12hbgtenb" w:id="12"/>
      <w:bookmarkEnd w:id="12"/>
      <w:r w:rsidDel="00000000" w:rsidR="00000000" w:rsidRPr="00000000">
        <w:rPr>
          <w:rFonts w:ascii="Open Sans" w:cs="Open Sans" w:eastAsia="Open Sans" w:hAnsi="Open Sans"/>
          <w:rtl w:val="0"/>
        </w:rPr>
        <w:t xml:space="preserve">America</w:t>
      </w:r>
    </w:p>
    <w:p w:rsidR="00000000" w:rsidDel="00000000" w:rsidP="00000000" w:rsidRDefault="00000000" w:rsidRPr="00000000" w14:paraId="00000065">
      <w:pPr>
        <w:pageBreakBefore w:val="0"/>
        <w:numPr>
          <w:ilvl w:val="1"/>
          <w:numId w:val="1"/>
        </w:numPr>
        <w:spacing w:after="0" w:afterAutospacing="0"/>
        <w:ind w:left="1440" w:hanging="360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Brazil, Canada, Colombia, Chile, Mexico, Venezuela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pageBreakBefore w:val="0"/>
        <w:numPr>
          <w:ilvl w:val="0"/>
          <w:numId w:val="1"/>
        </w:numPr>
        <w:spacing w:before="0" w:beforeAutospacing="0"/>
        <w:ind w:left="720" w:hanging="360"/>
        <w:jc w:val="both"/>
        <w:rPr>
          <w:rFonts w:ascii="Open Sans" w:cs="Open Sans" w:eastAsia="Open Sans" w:hAnsi="Open Sans"/>
        </w:rPr>
      </w:pPr>
      <w:bookmarkStart w:colFirst="0" w:colLast="0" w:name="_cu0xkvv2zb5y" w:id="13"/>
      <w:bookmarkEnd w:id="13"/>
      <w:r w:rsidDel="00000000" w:rsidR="00000000" w:rsidRPr="00000000">
        <w:rPr>
          <w:rFonts w:ascii="Open Sans" w:cs="Open Sans" w:eastAsia="Open Sans" w:hAnsi="Open Sans"/>
          <w:rtl w:val="0"/>
        </w:rPr>
        <w:t xml:space="preserve">Australia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jett.e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